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3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6033"/>
      </w:tblGrid>
      <w:tr w:rsidR="007C6BBD" w:rsidRPr="00576CB6" w:rsidTr="00D917B8"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D" w:rsidRPr="00802035" w:rsidRDefault="00802035" w:rsidP="00D917B8">
            <w:pPr>
              <w:shd w:val="solid" w:color="FFFFFF" w:fill="auto"/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UBND XÃ MƯỜNG PHĂNG</w:t>
            </w:r>
          </w:p>
          <w:p w:rsidR="007C6BBD" w:rsidRPr="003E134F" w:rsidRDefault="007C6BBD" w:rsidP="00D917B8">
            <w:pPr>
              <w:shd w:val="solid" w:color="FFFFFF" w:fill="auto"/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215900</wp:posOffset>
                      </wp:positionV>
                      <wp:extent cx="1152525" cy="0"/>
                      <wp:effectExtent l="0" t="0" r="9525" b="19050"/>
                      <wp:wrapNone/>
                      <wp:docPr id="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7pt;margin-top:17pt;width:9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"/>
                  </w:pict>
                </mc:Fallback>
              </mc:AlternateContent>
            </w:r>
            <w:r w:rsidRPr="00576CB6"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36159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SỐ</w:t>
            </w:r>
            <w:r w:rsidR="00AC01A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PÁ KHOANG</w:t>
            </w:r>
          </w:p>
          <w:p w:rsidR="007C6BBD" w:rsidRDefault="007C6BBD" w:rsidP="00D917B8">
            <w:pPr>
              <w:shd w:val="solid" w:color="FFFFFF" w:fill="auto"/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7C6BBD" w:rsidRPr="00172052" w:rsidRDefault="007C6BBD" w:rsidP="008E3A22">
            <w:pPr>
              <w:shd w:val="solid" w:color="FFFFFF" w:fill="auto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Số:  </w:t>
            </w:r>
            <w:r w:rsidR="008020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17205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8E3A22">
              <w:rPr>
                <w:rFonts w:ascii="Times New Roman" w:hAnsi="Times New Roman"/>
                <w:sz w:val="28"/>
                <w:szCs w:val="28"/>
                <w:lang w:val="en-US"/>
              </w:rPr>
              <w:t>QĐ</w:t>
            </w:r>
            <w:r w:rsidRPr="0017205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1829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>S2PK</w:t>
            </w:r>
            <w:r w:rsidRPr="00172052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</w:tc>
        <w:tc>
          <w:tcPr>
            <w:tcW w:w="6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D" w:rsidRDefault="007C6BBD" w:rsidP="00D917B8">
            <w:pPr>
              <w:shd w:val="solid" w:color="FFFFFF" w:fill="auto"/>
              <w:spacing w:line="360" w:lineRule="exact"/>
              <w:ind w:left="-226"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441960</wp:posOffset>
                      </wp:positionV>
                      <wp:extent cx="1943100" cy="0"/>
                      <wp:effectExtent l="0" t="0" r="19050" b="19050"/>
                      <wp:wrapNone/>
                      <wp:docPr id="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9.05pt;margin-top:34.8pt;width:15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"/>
                  </w:pict>
                </mc:Fallback>
              </mc:AlternateContent>
            </w:r>
            <w:r w:rsidRPr="00576CB6">
              <w:rPr>
                <w:rFonts w:ascii="Times New Roman" w:hAnsi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576CB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576CB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7C6BBD" w:rsidRPr="00F81BB9" w:rsidRDefault="00802035" w:rsidP="00802035">
            <w:pPr>
              <w:shd w:val="solid" w:color="FFFFFF" w:fill="auto"/>
              <w:spacing w:line="360" w:lineRule="exact"/>
              <w:ind w:left="-226" w:right="-2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    Mường Phăng</w:t>
            </w:r>
            <w:r w:rsidR="007C6BBD" w:rsidRPr="008A6F2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7C6BBD" w:rsidRPr="008A6F2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ngày </w:t>
            </w:r>
            <w:r w:rsidR="007C6BB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17</w:t>
            </w:r>
            <w:r w:rsidR="00F81BB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7C6BB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C6BBD" w:rsidRPr="008A6F2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="007C6BBD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12</w:t>
            </w:r>
            <w:r w:rsidR="00F81BB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</w:tbl>
    <w:p w:rsidR="007C6BBD" w:rsidRPr="00241E19" w:rsidRDefault="007C6BBD" w:rsidP="007C6BBD">
      <w:pPr>
        <w:widowControl/>
        <w:spacing w:line="300" w:lineRule="auto"/>
        <w:rPr>
          <w:rFonts w:ascii="Times New Roman" w:eastAsia="Times New Roman" w:hAnsi="Times New Roman" w:cs="Times New Roman"/>
          <w:b/>
          <w:color w:val="auto"/>
          <w:sz w:val="18"/>
          <w:szCs w:val="28"/>
          <w:lang w:val="en-US" w:eastAsia="en-US" w:bidi="ar-SA"/>
        </w:rPr>
      </w:pPr>
    </w:p>
    <w:p w:rsidR="007C6BBD" w:rsidRDefault="007C6BBD" w:rsidP="007C6B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</w:pPr>
      <w:r w:rsidRPr="00241E1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 </w:t>
      </w:r>
      <w:r w:rsidR="00BE136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QUYẾT ĐỊNH</w:t>
      </w:r>
    </w:p>
    <w:p w:rsidR="00BE1369" w:rsidRPr="00172052" w:rsidRDefault="00BE1369" w:rsidP="007C6B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Về việc công k</w:t>
      </w:r>
      <w:r w:rsidR="00ED5DA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hai Bản kê khai tài sản, thu nhậ</w:t>
      </w:r>
      <w:r w:rsidR="0080203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p năm 2025</w:t>
      </w:r>
    </w:p>
    <w:p w:rsidR="006932EF" w:rsidRDefault="006932EF" w:rsidP="006932E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32EF" w:rsidRPr="009C49F2" w:rsidRDefault="006932EF" w:rsidP="006932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4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HIỆU TRƯỞNG TRƯỜNG </w:t>
      </w:r>
      <w:r w:rsidR="00361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TIỂU HỌC </w:t>
      </w:r>
      <w:r w:rsidRPr="009C4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SỐ</w:t>
      </w:r>
      <w:r w:rsidR="0080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9C4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PÁ KHOANG</w:t>
      </w:r>
    </w:p>
    <w:p w:rsidR="006932EF" w:rsidRDefault="006932EF" w:rsidP="006932E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32EF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 xml:space="preserve">Căn cứ Luật Phòng, chống tham nhũng năm 2018; </w:t>
      </w:r>
    </w:p>
    <w:p w:rsidR="006932EF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 xml:space="preserve">Căn cứ Nghị định số 130/2020/NĐ-CP ngày 30/10/2020 của Chính phủ về kiểm soát tài sản, thu nhập của người có chức vụ, quyền hạn trong cơ quan, tổ chức, đơn vị; </w:t>
      </w:r>
    </w:p>
    <w:p w:rsidR="00802035" w:rsidRPr="00802035" w:rsidRDefault="006932EF" w:rsidP="00802035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035">
        <w:rPr>
          <w:rFonts w:ascii="Times New Roman" w:hAnsi="Times New Roman" w:cs="Times New Roman"/>
          <w:sz w:val="28"/>
          <w:szCs w:val="28"/>
        </w:rPr>
        <w:t xml:space="preserve">Căn cứ </w:t>
      </w:r>
      <w:r w:rsidR="00802035" w:rsidRPr="00802035">
        <w:rPr>
          <w:rFonts w:ascii="Times New Roman" w:hAnsi="Times New Roman"/>
          <w:sz w:val="28"/>
          <w:szCs w:val="28"/>
        </w:rPr>
        <w:t xml:space="preserve">công văn số 70/KH-UBND ngày 15 tháng 12 Năm 2025 của ủy ban nhân dân xã Mường Phăng.Về việc </w:t>
      </w:r>
      <w:r w:rsidR="00802035" w:rsidRPr="00802035">
        <w:rPr>
          <w:rStyle w:val="fontstyle01"/>
          <w:b w:val="0"/>
        </w:rPr>
        <w:t>Triển khai thực hiện việc kê khai và công khai bản kê khai tài sản,</w:t>
      </w:r>
      <w:r w:rsidR="00802035" w:rsidRPr="008020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2035" w:rsidRPr="00802035">
        <w:rPr>
          <w:rStyle w:val="fontstyle01"/>
          <w:b w:val="0"/>
        </w:rPr>
        <w:t>thu nhập lần đầu, hằng năm và bổ sung năm 2025</w:t>
      </w:r>
      <w:r w:rsidR="00802035" w:rsidRPr="00802035">
        <w:rPr>
          <w:rFonts w:ascii="Times New Roman" w:hAnsi="Times New Roman"/>
          <w:sz w:val="28"/>
          <w:szCs w:val="28"/>
        </w:rPr>
        <w:t xml:space="preserve"> </w:t>
      </w:r>
    </w:p>
    <w:p w:rsidR="006932EF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 xml:space="preserve">Xét đề nghị của </w:t>
      </w:r>
      <w:r w:rsidR="009C49F2">
        <w:rPr>
          <w:rFonts w:ascii="Times New Roman" w:hAnsi="Times New Roman" w:cs="Times New Roman"/>
          <w:sz w:val="28"/>
          <w:szCs w:val="28"/>
          <w:lang w:val="en-US"/>
        </w:rPr>
        <w:t xml:space="preserve">Người có nghĩa vụ </w:t>
      </w:r>
      <w:r w:rsidR="00EC4C11">
        <w:rPr>
          <w:rFonts w:ascii="Times New Roman" w:hAnsi="Times New Roman" w:cs="Times New Roman"/>
          <w:sz w:val="28"/>
          <w:szCs w:val="28"/>
          <w:lang w:val="en-US"/>
        </w:rPr>
        <w:t>kê k</w:t>
      </w:r>
      <w:r w:rsidR="009C49F2">
        <w:rPr>
          <w:rFonts w:ascii="Times New Roman" w:hAnsi="Times New Roman" w:cs="Times New Roman"/>
          <w:sz w:val="28"/>
          <w:szCs w:val="28"/>
          <w:lang w:val="en-US"/>
        </w:rPr>
        <w:t>hai tài sản</w:t>
      </w:r>
      <w:r w:rsidRPr="006932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680E" w:rsidRDefault="000A680E" w:rsidP="009C49F2">
      <w:pPr>
        <w:spacing w:line="4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2EF" w:rsidRPr="00F21E8E" w:rsidRDefault="006932EF" w:rsidP="009C49F2">
      <w:pPr>
        <w:spacing w:line="4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1E8E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6932EF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>Điều 1. Công khai Bản kê khai tài sản, thu nhập đối với người có nghĩa vụ kê khai tài sản, thu nhập năm 202</w:t>
      </w:r>
      <w:r w:rsidR="0080203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932EF">
        <w:rPr>
          <w:rFonts w:ascii="Times New Roman" w:hAnsi="Times New Roman" w:cs="Times New Roman"/>
          <w:sz w:val="28"/>
          <w:szCs w:val="28"/>
        </w:rPr>
        <w:t xml:space="preserve"> thuộc </w:t>
      </w:r>
      <w:r w:rsidR="00F21E8E">
        <w:rPr>
          <w:rFonts w:ascii="Times New Roman" w:hAnsi="Times New Roman" w:cs="Times New Roman"/>
          <w:sz w:val="28"/>
          <w:szCs w:val="28"/>
          <w:lang w:val="en-US"/>
        </w:rPr>
        <w:t xml:space="preserve">trường </w:t>
      </w:r>
      <w:r w:rsidR="00361598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F21E8E">
        <w:rPr>
          <w:rFonts w:ascii="Times New Roman" w:hAnsi="Times New Roman" w:cs="Times New Roman"/>
          <w:sz w:val="28"/>
          <w:szCs w:val="28"/>
          <w:lang w:val="en-US"/>
        </w:rPr>
        <w:t xml:space="preserve"> số</w:t>
      </w:r>
      <w:r w:rsidR="00802035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="00F21E8E">
        <w:rPr>
          <w:rFonts w:ascii="Times New Roman" w:hAnsi="Times New Roman" w:cs="Times New Roman"/>
          <w:sz w:val="28"/>
          <w:szCs w:val="28"/>
          <w:lang w:val="en-US"/>
        </w:rPr>
        <w:t xml:space="preserve"> Pá Khoang</w:t>
      </w:r>
      <w:r w:rsidRPr="006932EF">
        <w:rPr>
          <w:rFonts w:ascii="Times New Roman" w:hAnsi="Times New Roman" w:cs="Times New Roman"/>
          <w:sz w:val="28"/>
          <w:szCs w:val="28"/>
        </w:rPr>
        <w:t xml:space="preserve"> bằng hình thức niêm yết. </w:t>
      </w:r>
    </w:p>
    <w:p w:rsidR="006932EF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>Điề</w:t>
      </w:r>
      <w:r w:rsidR="00F21E8E">
        <w:rPr>
          <w:rFonts w:ascii="Times New Roman" w:hAnsi="Times New Roman" w:cs="Times New Roman"/>
          <w:sz w:val="28"/>
          <w:szCs w:val="28"/>
        </w:rPr>
        <w:t xml:space="preserve">u 2. </w:t>
      </w:r>
      <w:r w:rsidR="00F21E8E">
        <w:rPr>
          <w:rFonts w:ascii="Times New Roman" w:hAnsi="Times New Roman" w:cs="Times New Roman"/>
          <w:sz w:val="28"/>
          <w:szCs w:val="28"/>
          <w:lang w:val="en-US"/>
        </w:rPr>
        <w:t xml:space="preserve">Các thành viên trong danh sách </w:t>
      </w:r>
      <w:r w:rsidRPr="006932EF">
        <w:rPr>
          <w:rFonts w:ascii="Times New Roman" w:hAnsi="Times New Roman" w:cs="Times New Roman"/>
          <w:sz w:val="28"/>
          <w:szCs w:val="28"/>
        </w:rPr>
        <w:t xml:space="preserve">tổ chức niêm yết công khai Bản kê khai tài sản, thu nhập đối với người có nghĩa vụ kê khai tài sản, thu nhập thuộc </w:t>
      </w:r>
      <w:r w:rsidR="00F21E8E">
        <w:rPr>
          <w:rFonts w:ascii="Times New Roman" w:hAnsi="Times New Roman" w:cs="Times New Roman"/>
          <w:sz w:val="28"/>
          <w:szCs w:val="28"/>
          <w:lang w:val="en-US"/>
        </w:rPr>
        <w:t>nhà trường</w:t>
      </w:r>
      <w:r w:rsidRPr="006932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4A43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 xml:space="preserve">Điều 3. Ông (bà) </w:t>
      </w:r>
      <w:r w:rsidR="00624A43">
        <w:rPr>
          <w:rFonts w:ascii="Times New Roman" w:hAnsi="Times New Roman" w:cs="Times New Roman"/>
          <w:sz w:val="28"/>
          <w:szCs w:val="28"/>
          <w:lang w:val="en-US"/>
        </w:rPr>
        <w:t>Hiệu trưởng, Phó hiệu trưởng, Kế toán của Nhà trường</w:t>
      </w:r>
      <w:r w:rsidRPr="006932EF">
        <w:rPr>
          <w:rFonts w:ascii="Times New Roman" w:hAnsi="Times New Roman" w:cs="Times New Roman"/>
          <w:sz w:val="28"/>
          <w:szCs w:val="28"/>
        </w:rPr>
        <w:t>; có nghĩa vụ kê khai tài sản, thu nhập năm 202</w:t>
      </w:r>
      <w:r w:rsidR="0080203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932EF">
        <w:rPr>
          <w:rFonts w:ascii="Times New Roman" w:hAnsi="Times New Roman" w:cs="Times New Roman"/>
          <w:sz w:val="28"/>
          <w:szCs w:val="28"/>
        </w:rPr>
        <w:t xml:space="preserve"> chịu trách nhiệm thi hành Quyết định này. </w:t>
      </w:r>
    </w:p>
    <w:p w:rsidR="00A166F1" w:rsidRDefault="006932EF" w:rsidP="006932EF">
      <w:pPr>
        <w:spacing w:line="4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2EF">
        <w:rPr>
          <w:rFonts w:ascii="Times New Roman" w:hAnsi="Times New Roman" w:cs="Times New Roman"/>
          <w:sz w:val="28"/>
          <w:szCs w:val="28"/>
        </w:rPr>
        <w:t>Quyết định này có hiệu lực kể từ ngày ký./.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84212" w:rsidRPr="00141411" w:rsidTr="00B5524A">
        <w:tc>
          <w:tcPr>
            <w:tcW w:w="4644" w:type="dxa"/>
          </w:tcPr>
          <w:p w:rsidR="00584212" w:rsidRPr="00141411" w:rsidRDefault="00584212" w:rsidP="00141411">
            <w:pPr>
              <w:pStyle w:val="NoSpacing"/>
              <w:rPr>
                <w:rFonts w:ascii="Times New Roman" w:hAnsi="Times New Roman" w:cs="Times New Roman"/>
                <w:i/>
                <w:lang w:val="en-US"/>
              </w:rPr>
            </w:pPr>
            <w:r w:rsidRPr="00141411">
              <w:rPr>
                <w:rFonts w:ascii="Times New Roman" w:hAnsi="Times New Roman" w:cs="Times New Roman"/>
                <w:i/>
              </w:rPr>
              <w:t xml:space="preserve">Nơi nhận: </w:t>
            </w:r>
          </w:p>
          <w:p w:rsidR="00584212" w:rsidRPr="00141411" w:rsidRDefault="00584212" w:rsidP="00141411">
            <w:pPr>
              <w:pStyle w:val="NoSpacing"/>
              <w:rPr>
                <w:rFonts w:ascii="Times New Roman" w:hAnsi="Times New Roman" w:cs="Times New Roman"/>
                <w:i/>
                <w:lang w:val="en-US"/>
              </w:rPr>
            </w:pPr>
            <w:r w:rsidRPr="00141411">
              <w:rPr>
                <w:rFonts w:ascii="Times New Roman" w:hAnsi="Times New Roman" w:cs="Times New Roman"/>
                <w:i/>
              </w:rPr>
              <w:t xml:space="preserve">- </w:t>
            </w:r>
            <w:r w:rsidR="00802035">
              <w:rPr>
                <w:rFonts w:ascii="Times New Roman" w:hAnsi="Times New Roman" w:cs="Times New Roman"/>
                <w:i/>
                <w:lang w:val="en-US"/>
              </w:rPr>
              <w:t>UBND xã Mường Phăng</w:t>
            </w:r>
            <w:r w:rsidRPr="00141411">
              <w:rPr>
                <w:rFonts w:ascii="Times New Roman" w:hAnsi="Times New Roman" w:cs="Times New Roman"/>
                <w:i/>
              </w:rPr>
              <w:t xml:space="preserve">); </w:t>
            </w:r>
          </w:p>
          <w:p w:rsidR="00584212" w:rsidRPr="00141411" w:rsidRDefault="00584212" w:rsidP="00141411">
            <w:pPr>
              <w:pStyle w:val="NoSpacing"/>
              <w:rPr>
                <w:rFonts w:ascii="Times New Roman" w:hAnsi="Times New Roman" w:cs="Times New Roman"/>
                <w:i/>
                <w:lang w:val="en-US"/>
              </w:rPr>
            </w:pPr>
            <w:r w:rsidRPr="00141411">
              <w:rPr>
                <w:rFonts w:ascii="Times New Roman" w:hAnsi="Times New Roman" w:cs="Times New Roman"/>
                <w:i/>
              </w:rPr>
              <w:t xml:space="preserve">- </w:t>
            </w:r>
            <w:r w:rsidRPr="00141411">
              <w:rPr>
                <w:rFonts w:ascii="Times New Roman" w:hAnsi="Times New Roman" w:cs="Times New Roman"/>
                <w:i/>
                <w:lang w:val="en-US"/>
              </w:rPr>
              <w:t xml:space="preserve">Phòng </w:t>
            </w:r>
            <w:r w:rsidR="00802035">
              <w:rPr>
                <w:rFonts w:ascii="Times New Roman" w:hAnsi="Times New Roman" w:cs="Times New Roman"/>
                <w:i/>
                <w:lang w:val="en-US"/>
              </w:rPr>
              <w:t>Văn hóa xã hội</w:t>
            </w:r>
            <w:r w:rsidRPr="00141411">
              <w:rPr>
                <w:rFonts w:ascii="Times New Roman" w:hAnsi="Times New Roman" w:cs="Times New Roman"/>
                <w:i/>
              </w:rPr>
              <w:t xml:space="preserve"> (để theo dõi); </w:t>
            </w:r>
          </w:p>
          <w:p w:rsidR="00584212" w:rsidRPr="00141411" w:rsidRDefault="00584212" w:rsidP="00141411">
            <w:pPr>
              <w:pStyle w:val="NoSpacing"/>
              <w:rPr>
                <w:rFonts w:ascii="Times New Roman" w:hAnsi="Times New Roman" w:cs="Times New Roman"/>
                <w:i/>
                <w:lang w:val="en-US"/>
              </w:rPr>
            </w:pPr>
            <w:r w:rsidRPr="00141411">
              <w:rPr>
                <w:rFonts w:ascii="Times New Roman" w:hAnsi="Times New Roman" w:cs="Times New Roman"/>
                <w:i/>
              </w:rPr>
              <w:t xml:space="preserve">- Như Điều 3 (để thực hiện); </w:t>
            </w:r>
          </w:p>
          <w:p w:rsidR="00584212" w:rsidRPr="00141411" w:rsidRDefault="00584212" w:rsidP="00141411">
            <w:pPr>
              <w:pStyle w:val="NoSpacing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141411">
              <w:rPr>
                <w:rFonts w:ascii="Times New Roman" w:hAnsi="Times New Roman" w:cs="Times New Roman"/>
                <w:i/>
              </w:rPr>
              <w:t xml:space="preserve">- Lưu: VT. </w:t>
            </w:r>
          </w:p>
        </w:tc>
        <w:tc>
          <w:tcPr>
            <w:tcW w:w="4644" w:type="dxa"/>
          </w:tcPr>
          <w:p w:rsidR="00584212" w:rsidRDefault="00300B85" w:rsidP="001414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27AB5">
              <w:rPr>
                <w:rFonts w:ascii="Times New Roman" w:hAnsi="Times New Roman" w:cs="Times New Roman"/>
                <w:b/>
                <w:sz w:val="28"/>
                <w:lang w:val="en-US"/>
              </w:rPr>
              <w:t>HIỆU TRƯỞNG</w:t>
            </w:r>
          </w:p>
          <w:p w:rsidR="00427AB5" w:rsidRDefault="00427AB5" w:rsidP="001414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427AB5" w:rsidRDefault="00427AB5" w:rsidP="001414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427AB5" w:rsidRDefault="00427AB5" w:rsidP="001414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427AB5" w:rsidRPr="00427AB5" w:rsidRDefault="00427AB5" w:rsidP="00427AB5">
            <w:pPr>
              <w:pStyle w:val="NoSpacing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</w:tbl>
    <w:p w:rsidR="00584212" w:rsidRPr="00141411" w:rsidRDefault="00584212" w:rsidP="00141411">
      <w:pPr>
        <w:pStyle w:val="NoSpacing"/>
        <w:rPr>
          <w:rFonts w:ascii="Times New Roman" w:hAnsi="Times New Roman" w:cs="Times New Roman"/>
          <w:i/>
          <w:sz w:val="28"/>
          <w:lang w:val="en-US"/>
        </w:rPr>
      </w:pPr>
    </w:p>
    <w:sectPr w:rsidR="00584212" w:rsidRPr="00141411" w:rsidSect="002B034C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BD"/>
    <w:rsid w:val="00016373"/>
    <w:rsid w:val="000254F0"/>
    <w:rsid w:val="000367CC"/>
    <w:rsid w:val="00050B05"/>
    <w:rsid w:val="00056049"/>
    <w:rsid w:val="00072FA6"/>
    <w:rsid w:val="00082D8C"/>
    <w:rsid w:val="000850C4"/>
    <w:rsid w:val="000A680E"/>
    <w:rsid w:val="000B1B0B"/>
    <w:rsid w:val="000B5E1C"/>
    <w:rsid w:val="000B7166"/>
    <w:rsid w:val="000C780F"/>
    <w:rsid w:val="000D77E0"/>
    <w:rsid w:val="000E0971"/>
    <w:rsid w:val="000E1BDD"/>
    <w:rsid w:val="000E4673"/>
    <w:rsid w:val="000F2CB1"/>
    <w:rsid w:val="000F4637"/>
    <w:rsid w:val="000F4B72"/>
    <w:rsid w:val="000F5F83"/>
    <w:rsid w:val="000F7DD5"/>
    <w:rsid w:val="00102DE7"/>
    <w:rsid w:val="00104F94"/>
    <w:rsid w:val="0011325D"/>
    <w:rsid w:val="00135B1B"/>
    <w:rsid w:val="00140250"/>
    <w:rsid w:val="00141411"/>
    <w:rsid w:val="00156546"/>
    <w:rsid w:val="001719DD"/>
    <w:rsid w:val="001772A1"/>
    <w:rsid w:val="0018200D"/>
    <w:rsid w:val="0018295A"/>
    <w:rsid w:val="00184586"/>
    <w:rsid w:val="002108E3"/>
    <w:rsid w:val="00211C91"/>
    <w:rsid w:val="00212D8E"/>
    <w:rsid w:val="00222C66"/>
    <w:rsid w:val="00233ADF"/>
    <w:rsid w:val="00250DC0"/>
    <w:rsid w:val="00266BC3"/>
    <w:rsid w:val="0027119B"/>
    <w:rsid w:val="00271A77"/>
    <w:rsid w:val="002A2B47"/>
    <w:rsid w:val="002A3137"/>
    <w:rsid w:val="002B034C"/>
    <w:rsid w:val="002B2B83"/>
    <w:rsid w:val="002E3E9F"/>
    <w:rsid w:val="002F44C6"/>
    <w:rsid w:val="00300B85"/>
    <w:rsid w:val="00300EDF"/>
    <w:rsid w:val="003040B0"/>
    <w:rsid w:val="003404BF"/>
    <w:rsid w:val="0034154A"/>
    <w:rsid w:val="003415DC"/>
    <w:rsid w:val="00361598"/>
    <w:rsid w:val="00364A55"/>
    <w:rsid w:val="00383756"/>
    <w:rsid w:val="00387C2E"/>
    <w:rsid w:val="003948C0"/>
    <w:rsid w:val="003C33C2"/>
    <w:rsid w:val="003D1831"/>
    <w:rsid w:val="00427AB5"/>
    <w:rsid w:val="00436EE5"/>
    <w:rsid w:val="00471DE8"/>
    <w:rsid w:val="00477A3E"/>
    <w:rsid w:val="00481C0B"/>
    <w:rsid w:val="004B5DA9"/>
    <w:rsid w:val="004D4EDD"/>
    <w:rsid w:val="004F305D"/>
    <w:rsid w:val="004F608D"/>
    <w:rsid w:val="00502B44"/>
    <w:rsid w:val="00527D04"/>
    <w:rsid w:val="00564336"/>
    <w:rsid w:val="00577E85"/>
    <w:rsid w:val="00584212"/>
    <w:rsid w:val="005920D8"/>
    <w:rsid w:val="00595C18"/>
    <w:rsid w:val="005B20CC"/>
    <w:rsid w:val="005C672B"/>
    <w:rsid w:val="005E5FF9"/>
    <w:rsid w:val="005F1E25"/>
    <w:rsid w:val="00607E2E"/>
    <w:rsid w:val="00610E5F"/>
    <w:rsid w:val="00622AA8"/>
    <w:rsid w:val="00624A43"/>
    <w:rsid w:val="00631286"/>
    <w:rsid w:val="006932EF"/>
    <w:rsid w:val="0069783E"/>
    <w:rsid w:val="006D72E9"/>
    <w:rsid w:val="006E3E78"/>
    <w:rsid w:val="006E590D"/>
    <w:rsid w:val="006F2E36"/>
    <w:rsid w:val="006F52F8"/>
    <w:rsid w:val="00701764"/>
    <w:rsid w:val="00702C24"/>
    <w:rsid w:val="00712EE4"/>
    <w:rsid w:val="007300BE"/>
    <w:rsid w:val="00736043"/>
    <w:rsid w:val="007367BF"/>
    <w:rsid w:val="007455E5"/>
    <w:rsid w:val="007562EB"/>
    <w:rsid w:val="00757F26"/>
    <w:rsid w:val="00782D3F"/>
    <w:rsid w:val="0079216F"/>
    <w:rsid w:val="007924BE"/>
    <w:rsid w:val="007C5309"/>
    <w:rsid w:val="007C6BBD"/>
    <w:rsid w:val="007D2F8D"/>
    <w:rsid w:val="007D4A60"/>
    <w:rsid w:val="007E430F"/>
    <w:rsid w:val="00802035"/>
    <w:rsid w:val="008138C1"/>
    <w:rsid w:val="00833D56"/>
    <w:rsid w:val="00855EEF"/>
    <w:rsid w:val="00887A71"/>
    <w:rsid w:val="008C22B7"/>
    <w:rsid w:val="008C4FC5"/>
    <w:rsid w:val="008D1BC5"/>
    <w:rsid w:val="008E3A22"/>
    <w:rsid w:val="009065E0"/>
    <w:rsid w:val="0093514B"/>
    <w:rsid w:val="0094398C"/>
    <w:rsid w:val="0095764B"/>
    <w:rsid w:val="009629AE"/>
    <w:rsid w:val="0096540C"/>
    <w:rsid w:val="00971022"/>
    <w:rsid w:val="00975727"/>
    <w:rsid w:val="00975F0B"/>
    <w:rsid w:val="009C49F2"/>
    <w:rsid w:val="009E44E6"/>
    <w:rsid w:val="00A166F1"/>
    <w:rsid w:val="00A300A2"/>
    <w:rsid w:val="00A62383"/>
    <w:rsid w:val="00A637E5"/>
    <w:rsid w:val="00A96816"/>
    <w:rsid w:val="00A9696C"/>
    <w:rsid w:val="00AA3A9B"/>
    <w:rsid w:val="00AA6CF7"/>
    <w:rsid w:val="00AB700C"/>
    <w:rsid w:val="00AC01A1"/>
    <w:rsid w:val="00AC151B"/>
    <w:rsid w:val="00AC3BB8"/>
    <w:rsid w:val="00AD3A3C"/>
    <w:rsid w:val="00B108BA"/>
    <w:rsid w:val="00B10BF0"/>
    <w:rsid w:val="00B23579"/>
    <w:rsid w:val="00B30DE8"/>
    <w:rsid w:val="00B412E4"/>
    <w:rsid w:val="00B42A8F"/>
    <w:rsid w:val="00B4323B"/>
    <w:rsid w:val="00B5524A"/>
    <w:rsid w:val="00B56D84"/>
    <w:rsid w:val="00B60273"/>
    <w:rsid w:val="00B6103F"/>
    <w:rsid w:val="00B865C6"/>
    <w:rsid w:val="00BA459F"/>
    <w:rsid w:val="00BA69DD"/>
    <w:rsid w:val="00BB68EA"/>
    <w:rsid w:val="00BC1C41"/>
    <w:rsid w:val="00BC4137"/>
    <w:rsid w:val="00BD083A"/>
    <w:rsid w:val="00BD4738"/>
    <w:rsid w:val="00BE04B6"/>
    <w:rsid w:val="00BE1369"/>
    <w:rsid w:val="00C02475"/>
    <w:rsid w:val="00C04EDB"/>
    <w:rsid w:val="00C06EDD"/>
    <w:rsid w:val="00C07458"/>
    <w:rsid w:val="00C44EC9"/>
    <w:rsid w:val="00C5749D"/>
    <w:rsid w:val="00C615DD"/>
    <w:rsid w:val="00C6515A"/>
    <w:rsid w:val="00C75BB6"/>
    <w:rsid w:val="00C820DF"/>
    <w:rsid w:val="00CA7E9A"/>
    <w:rsid w:val="00CB480E"/>
    <w:rsid w:val="00CC1628"/>
    <w:rsid w:val="00CC3A0D"/>
    <w:rsid w:val="00CD2AA0"/>
    <w:rsid w:val="00CF2570"/>
    <w:rsid w:val="00CF55BC"/>
    <w:rsid w:val="00D02382"/>
    <w:rsid w:val="00D05D1F"/>
    <w:rsid w:val="00D4025B"/>
    <w:rsid w:val="00D9030A"/>
    <w:rsid w:val="00D91EEF"/>
    <w:rsid w:val="00D929E6"/>
    <w:rsid w:val="00D9771A"/>
    <w:rsid w:val="00DA2458"/>
    <w:rsid w:val="00DB6A82"/>
    <w:rsid w:val="00DC1765"/>
    <w:rsid w:val="00DD43E6"/>
    <w:rsid w:val="00DF69CA"/>
    <w:rsid w:val="00DF7788"/>
    <w:rsid w:val="00E00FA1"/>
    <w:rsid w:val="00E02389"/>
    <w:rsid w:val="00E04B3A"/>
    <w:rsid w:val="00E1039D"/>
    <w:rsid w:val="00E231F3"/>
    <w:rsid w:val="00E438CE"/>
    <w:rsid w:val="00E46782"/>
    <w:rsid w:val="00E66408"/>
    <w:rsid w:val="00E7498F"/>
    <w:rsid w:val="00E91AB1"/>
    <w:rsid w:val="00EA21AD"/>
    <w:rsid w:val="00EA6D39"/>
    <w:rsid w:val="00EB6921"/>
    <w:rsid w:val="00EB7AED"/>
    <w:rsid w:val="00EC0293"/>
    <w:rsid w:val="00EC420E"/>
    <w:rsid w:val="00EC4C11"/>
    <w:rsid w:val="00EC797F"/>
    <w:rsid w:val="00ED5DA4"/>
    <w:rsid w:val="00ED7F62"/>
    <w:rsid w:val="00EF5D51"/>
    <w:rsid w:val="00F0153D"/>
    <w:rsid w:val="00F0636A"/>
    <w:rsid w:val="00F20355"/>
    <w:rsid w:val="00F21E8E"/>
    <w:rsid w:val="00F224EA"/>
    <w:rsid w:val="00F43286"/>
    <w:rsid w:val="00F43F89"/>
    <w:rsid w:val="00F470FC"/>
    <w:rsid w:val="00F62898"/>
    <w:rsid w:val="00F63991"/>
    <w:rsid w:val="00F65D5B"/>
    <w:rsid w:val="00F71179"/>
    <w:rsid w:val="00F77E76"/>
    <w:rsid w:val="00F81BB9"/>
    <w:rsid w:val="00F84B2A"/>
    <w:rsid w:val="00FD655F"/>
    <w:rsid w:val="00FD7C4E"/>
    <w:rsid w:val="00FE06E1"/>
    <w:rsid w:val="00FE4FC1"/>
    <w:rsid w:val="00FE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B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4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41411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 w:eastAsia="vi-VN" w:bidi="vi-VN"/>
    </w:rPr>
  </w:style>
  <w:style w:type="character" w:customStyle="1" w:styleId="Heading2Char">
    <w:name w:val="Heading 2 Char"/>
    <w:basedOn w:val="DefaultParagraphFont"/>
    <w:link w:val="Heading2"/>
    <w:uiPriority w:val="9"/>
    <w:rsid w:val="00141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 w:bidi="vi-VN"/>
    </w:rPr>
  </w:style>
  <w:style w:type="paragraph" w:styleId="NoSpacing">
    <w:name w:val="No Spacing"/>
    <w:uiPriority w:val="1"/>
    <w:qFormat/>
    <w:rsid w:val="001414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ntstyle01">
    <w:name w:val="fontstyle01"/>
    <w:basedOn w:val="DefaultParagraphFont"/>
    <w:rsid w:val="0080203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B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4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41411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 w:eastAsia="vi-VN" w:bidi="vi-VN"/>
    </w:rPr>
  </w:style>
  <w:style w:type="character" w:customStyle="1" w:styleId="Heading2Char">
    <w:name w:val="Heading 2 Char"/>
    <w:basedOn w:val="DefaultParagraphFont"/>
    <w:link w:val="Heading2"/>
    <w:uiPriority w:val="9"/>
    <w:rsid w:val="00141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 w:bidi="vi-VN"/>
    </w:rPr>
  </w:style>
  <w:style w:type="paragraph" w:styleId="NoSpacing">
    <w:name w:val="No Spacing"/>
    <w:uiPriority w:val="1"/>
    <w:qFormat/>
    <w:rsid w:val="001414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ntstyle01">
    <w:name w:val="fontstyle01"/>
    <w:basedOn w:val="DefaultParagraphFont"/>
    <w:rsid w:val="0080203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39</cp:revision>
  <cp:lastPrinted>2022-11-29T02:55:00Z</cp:lastPrinted>
  <dcterms:created xsi:type="dcterms:W3CDTF">2021-12-13T03:10:00Z</dcterms:created>
  <dcterms:modified xsi:type="dcterms:W3CDTF">2025-12-17T01:47:00Z</dcterms:modified>
</cp:coreProperties>
</file>